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BF6A9B" w14:textId="77777777" w:rsidR="00807B88" w:rsidRPr="003D08E0" w:rsidRDefault="00807B88" w:rsidP="00807B88">
      <w:pPr>
        <w:spacing w:after="0" w:line="240" w:lineRule="auto"/>
        <w:rPr>
          <w:sz w:val="24"/>
          <w:szCs w:val="24"/>
        </w:rPr>
      </w:pPr>
      <w:r w:rsidRPr="003D08E0">
        <w:rPr>
          <w:sz w:val="24"/>
          <w:szCs w:val="24"/>
        </w:rPr>
        <w:t xml:space="preserve">Bonner, Florence B. “Addressing Gender Issues in the Historically Black College and University Community: A Challenge and Call to Action.” The Journal of Negro Education, vol. 70, no. 3, 2001, pp. 176–191. JSTOR, JSTOR, </w:t>
      </w:r>
      <w:hyperlink r:id="rId4" w:history="1">
        <w:r w:rsidRPr="003D08E0">
          <w:rPr>
            <w:rStyle w:val="Hyperlink"/>
            <w:sz w:val="24"/>
            <w:szCs w:val="24"/>
          </w:rPr>
          <w:t>www.jstor.org/stable/3211209</w:t>
        </w:r>
      </w:hyperlink>
      <w:r w:rsidRPr="003D08E0">
        <w:rPr>
          <w:sz w:val="24"/>
          <w:szCs w:val="24"/>
        </w:rPr>
        <w:t>.</w:t>
      </w:r>
    </w:p>
    <w:p w14:paraId="556983F0" w14:textId="6FCDD8B0" w:rsidR="000C7562" w:rsidRDefault="00807B88"/>
    <w:p w14:paraId="3DB4F94A" w14:textId="77777777" w:rsidR="00807B88" w:rsidRPr="003D08E0" w:rsidRDefault="00807B88" w:rsidP="00807B88">
      <w:pPr>
        <w:spacing w:after="0" w:line="240" w:lineRule="auto"/>
        <w:rPr>
          <w:sz w:val="24"/>
          <w:szCs w:val="24"/>
        </w:rPr>
      </w:pPr>
      <w:r w:rsidRPr="003D08E0">
        <w:rPr>
          <w:sz w:val="24"/>
          <w:szCs w:val="24"/>
        </w:rPr>
        <w:t>Howard-Vital, Michelle R. “African-American Women in Higher Education: Struggling to Gain Identity.” Journal of Black Studies, vol. 20, no. 2, 1989, pp. 180–191. JSTOR, JSTOR, www.jstor.org/stable/2784699.</w:t>
      </w:r>
    </w:p>
    <w:p w14:paraId="46FECA81" w14:textId="05507A4E" w:rsidR="00807B88" w:rsidRDefault="00807B88"/>
    <w:p w14:paraId="3CFE15E6" w14:textId="77777777" w:rsidR="00807B88" w:rsidRPr="003D08E0" w:rsidRDefault="00807B88" w:rsidP="00807B88">
      <w:pPr>
        <w:spacing w:after="0" w:line="240" w:lineRule="auto"/>
        <w:rPr>
          <w:sz w:val="24"/>
          <w:szCs w:val="24"/>
        </w:rPr>
      </w:pPr>
      <w:r w:rsidRPr="003D08E0">
        <w:rPr>
          <w:sz w:val="24"/>
          <w:szCs w:val="24"/>
        </w:rPr>
        <w:t>Jacob, John E. "The Racial Gap in Education." Vital Speeches of the Day, vol. 57, no. 14, 5/1/91, p. 439. EBSCOhost, search.ebscohost.com/login.aspx?direct=true&amp;db=a9h&amp;AN=9105132681&amp;site=ehost-live.</w:t>
      </w:r>
    </w:p>
    <w:p w14:paraId="7B70B4D6" w14:textId="23B3F0FD" w:rsidR="00807B88" w:rsidRDefault="00807B88"/>
    <w:p w14:paraId="72EA821D" w14:textId="77777777" w:rsidR="00807B88" w:rsidRPr="003D08E0" w:rsidRDefault="00807B88" w:rsidP="00807B88">
      <w:pPr>
        <w:spacing w:after="0" w:line="240" w:lineRule="auto"/>
        <w:rPr>
          <w:sz w:val="24"/>
          <w:szCs w:val="24"/>
        </w:rPr>
      </w:pPr>
      <w:r w:rsidRPr="003D08E0">
        <w:rPr>
          <w:sz w:val="24"/>
          <w:szCs w:val="24"/>
        </w:rPr>
        <w:t xml:space="preserve">Reed, Rodney J. “Affirmative Action in Higher Education: Is It Necessary?” The Journal of Negro Education, vol. 52, no. 3, 1983, pp. 332–349. JSTOR, JSTOR, www.jstor.org/stable/2294668. </w:t>
      </w:r>
    </w:p>
    <w:p w14:paraId="4930DF12" w14:textId="5ACA3BD0" w:rsidR="00807B88" w:rsidRDefault="00807B88"/>
    <w:p w14:paraId="54494F8C" w14:textId="77777777" w:rsidR="00807B88" w:rsidRPr="003D08E0" w:rsidRDefault="00807B88" w:rsidP="00807B88">
      <w:pPr>
        <w:spacing w:after="0" w:line="240" w:lineRule="auto"/>
        <w:rPr>
          <w:sz w:val="24"/>
          <w:szCs w:val="24"/>
        </w:rPr>
      </w:pPr>
      <w:r w:rsidRPr="003D08E0">
        <w:rPr>
          <w:sz w:val="24"/>
          <w:szCs w:val="24"/>
        </w:rPr>
        <w:t>Marable, Manning. “Defining Black Higher Education for the Twenty-First Century.” The Journal of Blacks in Higher Education, no. 39, 2003, pp. 109–115. JSTOR, JSTOR, www.jstor.org/stable/3134394.</w:t>
      </w:r>
    </w:p>
    <w:p w14:paraId="1B658856" w14:textId="3B07E179" w:rsidR="00807B88" w:rsidRDefault="00807B88"/>
    <w:p w14:paraId="4AD4C96D" w14:textId="77777777" w:rsidR="00807B88" w:rsidRPr="003D08E0" w:rsidRDefault="00807B88" w:rsidP="00807B88">
      <w:pPr>
        <w:spacing w:after="0" w:line="240" w:lineRule="auto"/>
        <w:rPr>
          <w:sz w:val="24"/>
          <w:szCs w:val="24"/>
        </w:rPr>
      </w:pPr>
      <w:proofErr w:type="spellStart"/>
      <w:r w:rsidRPr="003D08E0">
        <w:rPr>
          <w:sz w:val="24"/>
          <w:szCs w:val="24"/>
        </w:rPr>
        <w:t>Moseneke</w:t>
      </w:r>
      <w:proofErr w:type="spellEnd"/>
      <w:r w:rsidRPr="003D08E0">
        <w:rPr>
          <w:sz w:val="24"/>
          <w:szCs w:val="24"/>
        </w:rPr>
        <w:t xml:space="preserve">, </w:t>
      </w:r>
      <w:proofErr w:type="spellStart"/>
      <w:r w:rsidRPr="003D08E0">
        <w:rPr>
          <w:sz w:val="24"/>
          <w:szCs w:val="24"/>
        </w:rPr>
        <w:t>Dikgang</w:t>
      </w:r>
      <w:proofErr w:type="spellEnd"/>
      <w:r w:rsidRPr="003D08E0">
        <w:rPr>
          <w:sz w:val="24"/>
          <w:szCs w:val="24"/>
        </w:rPr>
        <w:t>, Access to Education and Training: Pathway to Decent Work for Women (December 14, 2011). Potchefstroom Electronic Law Journal, Vol. 14, No. 7, 2011. Available at SSRN: https://ssrn.com/abstract=1995447</w:t>
      </w:r>
    </w:p>
    <w:p w14:paraId="6E3ADD83" w14:textId="77777777" w:rsidR="00807B88" w:rsidRDefault="00807B88" w:rsidP="00807B88">
      <w:pPr>
        <w:spacing w:after="0" w:line="240" w:lineRule="auto"/>
      </w:pPr>
    </w:p>
    <w:p w14:paraId="57217BB7" w14:textId="5614923C" w:rsidR="00807B88" w:rsidRDefault="00807B88" w:rsidP="00807B88">
      <w:pPr>
        <w:spacing w:after="0" w:line="240" w:lineRule="auto"/>
        <w:rPr>
          <w:sz w:val="24"/>
          <w:szCs w:val="24"/>
        </w:rPr>
      </w:pPr>
      <w:bookmarkStart w:id="0" w:name="_GoBack"/>
      <w:bookmarkEnd w:id="0"/>
      <w:proofErr w:type="spellStart"/>
      <w:r w:rsidRPr="003D08E0">
        <w:rPr>
          <w:sz w:val="24"/>
          <w:szCs w:val="24"/>
        </w:rPr>
        <w:t>Slowe</w:t>
      </w:r>
      <w:proofErr w:type="spellEnd"/>
      <w:r w:rsidRPr="003D08E0">
        <w:rPr>
          <w:sz w:val="24"/>
          <w:szCs w:val="24"/>
        </w:rPr>
        <w:t xml:space="preserve">, Lucy D. “Higher Education of Negro Women.” The Journal of Negro Education, vol. 2, no. 3, 1933, pp. 352–358. JSTOR, JSTOR, www.jstor.org/stable/2292205. </w:t>
      </w:r>
    </w:p>
    <w:p w14:paraId="5B1A06BC" w14:textId="108131E4" w:rsidR="00807B88" w:rsidRDefault="00807B88" w:rsidP="00807B88">
      <w:pPr>
        <w:spacing w:after="0" w:line="240" w:lineRule="auto"/>
        <w:rPr>
          <w:sz w:val="24"/>
          <w:szCs w:val="24"/>
        </w:rPr>
      </w:pPr>
    </w:p>
    <w:p w14:paraId="55922880" w14:textId="77777777" w:rsidR="00807B88" w:rsidRPr="003D08E0" w:rsidRDefault="00807B88" w:rsidP="00807B88">
      <w:pPr>
        <w:spacing w:after="0" w:line="240" w:lineRule="auto"/>
        <w:rPr>
          <w:sz w:val="24"/>
          <w:szCs w:val="24"/>
        </w:rPr>
      </w:pPr>
      <w:r w:rsidRPr="003D08E0">
        <w:rPr>
          <w:sz w:val="24"/>
          <w:szCs w:val="24"/>
        </w:rPr>
        <w:t>Thomas, Veronica G., and Janine A. Jackson. “The Education of African American Girls and Women: Past to Present.” The Journal of Negro Education, vol. 76, no. 3, 2007, pp. 357–372. JSTOR, JSTOR, www.jstor.org/stable/40034578.</w:t>
      </w:r>
    </w:p>
    <w:p w14:paraId="4763B844" w14:textId="77777777" w:rsidR="00807B88" w:rsidRPr="003D08E0" w:rsidRDefault="00807B88" w:rsidP="00807B88">
      <w:pPr>
        <w:spacing w:after="0" w:line="240" w:lineRule="auto"/>
        <w:rPr>
          <w:sz w:val="24"/>
          <w:szCs w:val="24"/>
        </w:rPr>
      </w:pPr>
    </w:p>
    <w:p w14:paraId="63307C11" w14:textId="77777777" w:rsidR="00807B88" w:rsidRDefault="00807B88" w:rsidP="00807B88">
      <w:pPr>
        <w:spacing w:after="0" w:line="240" w:lineRule="auto"/>
        <w:rPr>
          <w:sz w:val="24"/>
          <w:szCs w:val="24"/>
        </w:rPr>
      </w:pPr>
      <w:r w:rsidRPr="003D08E0">
        <w:rPr>
          <w:sz w:val="24"/>
          <w:szCs w:val="24"/>
        </w:rPr>
        <w:t>“Women in Higher Education." Vital Speeches of the Day, vol. 38, no. 17, 15 June 1972, p. 532. EBSCOhost, search.ebscohost.com/login.aspx?direct=true&amp;db=a9h&amp;AN=9875659&amp;site=ehost-live.</w:t>
      </w:r>
    </w:p>
    <w:p w14:paraId="17304610" w14:textId="77777777" w:rsidR="00807B88" w:rsidRDefault="00807B88"/>
    <w:p w14:paraId="1D58D9A2" w14:textId="77777777" w:rsidR="00807B88" w:rsidRDefault="00807B88"/>
    <w:sectPr w:rsidR="00807B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B88"/>
    <w:rsid w:val="004C4F80"/>
    <w:rsid w:val="00807B88"/>
    <w:rsid w:val="00BF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4BF21"/>
  <w15:chartTrackingRefBased/>
  <w15:docId w15:val="{44939F63-16D8-415E-A609-505B01205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7B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7B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jstor.org/stable/32112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Lexi Larsen</dc:creator>
  <cp:keywords/>
  <dc:description/>
  <cp:lastModifiedBy>Lexi Larsen</cp:lastModifiedBy>
  <cp:revision>1</cp:revision>
  <dcterms:created xsi:type="dcterms:W3CDTF">2018-09-22T16:50:00Z</dcterms:created>
  <dcterms:modified xsi:type="dcterms:W3CDTF">2018-09-22T16:54:00Z</dcterms:modified>
</cp:coreProperties>
</file>